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38395" w14:textId="71081979" w:rsidR="00A31778" w:rsidRDefault="00A31778" w:rsidP="00A31778">
      <w:pPr>
        <w:pStyle w:val="Rubrik1"/>
      </w:pPr>
      <w:r>
        <w:t>Sverige och EU</w:t>
      </w:r>
    </w:p>
    <w:p w14:paraId="16D16342" w14:textId="4C13C099" w:rsidR="00E31551" w:rsidRDefault="00E31551" w:rsidP="0093398E">
      <w:pPr>
        <w:pStyle w:val="Starktcitat"/>
        <w:rPr>
          <w:rStyle w:val="Starkbetoning"/>
        </w:rPr>
      </w:pPr>
      <w:r w:rsidRPr="005517D8">
        <w:rPr>
          <w:rStyle w:val="Starkbetoning"/>
        </w:rPr>
        <w:t xml:space="preserve">Del 3: Förordning </w:t>
      </w:r>
      <w:r w:rsidR="00DC7972">
        <w:rPr>
          <w:rStyle w:val="Starkbetoning"/>
        </w:rPr>
        <w:t>och direktiv</w:t>
      </w:r>
    </w:p>
    <w:p w14:paraId="4BD89E42" w14:textId="77777777" w:rsidR="00B23234" w:rsidRPr="00B23234" w:rsidRDefault="009A204C" w:rsidP="009A204C">
      <w:pPr>
        <w:rPr>
          <w:b/>
          <w:bCs/>
        </w:rPr>
      </w:pPr>
      <w:r w:rsidRPr="00B23234">
        <w:rPr>
          <w:b/>
          <w:bCs/>
        </w:rPr>
        <w:t>Uppgift</w:t>
      </w:r>
    </w:p>
    <w:p w14:paraId="571EB02C" w14:textId="210C3A83" w:rsidR="009A204C" w:rsidRDefault="00B23234" w:rsidP="009A204C">
      <w:r>
        <w:t>Förstå och</w:t>
      </w:r>
      <w:r w:rsidR="00A439A9">
        <w:t xml:space="preserve"> kunna</w:t>
      </w:r>
      <w:r>
        <w:t xml:space="preserve"> s</w:t>
      </w:r>
      <w:r w:rsidR="009A204C">
        <w:t>kilja mellan EU-rättskällorna förordning och direktiv</w:t>
      </w:r>
    </w:p>
    <w:p w14:paraId="5D4F3537" w14:textId="0035E5F4" w:rsidR="009A204C" w:rsidRPr="009A204C" w:rsidRDefault="009A204C" w:rsidP="009A204C">
      <w:r>
        <w:t xml:space="preserve">Se: </w:t>
      </w:r>
      <w:hyperlink r:id="rId7" w:anchor="olika-typer-av-eu-regler-00" w:history="1">
        <w:r w:rsidRPr="004F61EE">
          <w:rPr>
            <w:rStyle w:val="Hyperlnk"/>
          </w:rPr>
          <w:t>https://www.riksdagen.se/sv/sa-fungerar-riksdagen/sa-fungerar-eu/en-eu-lag-blir-till/eus-lagar-och-regler/#olika-typer-av-eu-regler-00</w:t>
        </w:r>
      </w:hyperlink>
      <w:r>
        <w:br/>
      </w:r>
      <w:r w:rsidRPr="004D5236">
        <w:rPr>
          <w:i/>
          <w:iCs/>
          <w:sz w:val="18"/>
          <w:szCs w:val="18"/>
        </w:rPr>
        <w:t xml:space="preserve">(klicka på länk genom att hålla ner </w:t>
      </w:r>
      <w:proofErr w:type="spellStart"/>
      <w:r w:rsidRPr="004D5236">
        <w:rPr>
          <w:i/>
          <w:iCs/>
          <w:sz w:val="18"/>
          <w:szCs w:val="18"/>
        </w:rPr>
        <w:t>Ctrl</w:t>
      </w:r>
      <w:proofErr w:type="spellEnd"/>
      <w:r w:rsidRPr="004D5236">
        <w:rPr>
          <w:i/>
          <w:iCs/>
          <w:sz w:val="18"/>
          <w:szCs w:val="18"/>
        </w:rPr>
        <w:t xml:space="preserve"> på tangentbordet)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C7972" w14:paraId="60652183" w14:textId="77777777" w:rsidTr="00DC7972">
        <w:tc>
          <w:tcPr>
            <w:tcW w:w="4531" w:type="dxa"/>
          </w:tcPr>
          <w:p w14:paraId="67636F7B" w14:textId="77777777" w:rsidR="00DC7972" w:rsidRPr="00965442" w:rsidRDefault="00DC7972" w:rsidP="00DC7972">
            <w:pPr>
              <w:rPr>
                <w:b/>
                <w:bCs/>
              </w:rPr>
            </w:pPr>
            <w:r w:rsidRPr="00965442">
              <w:rPr>
                <w:b/>
                <w:bCs/>
              </w:rPr>
              <w:t>Exempel på förordning</w:t>
            </w:r>
          </w:p>
          <w:p w14:paraId="2F6102A7" w14:textId="77777777" w:rsidR="00B23234" w:rsidRDefault="00B23234" w:rsidP="00DC7972">
            <w:pPr>
              <w:rPr>
                <w:b/>
                <w:bCs/>
                <w:highlight w:val="yellow"/>
              </w:rPr>
            </w:pPr>
          </w:p>
          <w:p w14:paraId="43CC7EC1" w14:textId="1F01686C" w:rsidR="00DC7972" w:rsidRPr="00965442" w:rsidRDefault="00DC7972" w:rsidP="00965442">
            <w:pPr>
              <w:spacing w:after="160" w:line="259" w:lineRule="auto"/>
              <w:rPr>
                <w:rStyle w:val="Starkbetoning"/>
                <w:i w:val="0"/>
                <w:iCs w:val="0"/>
                <w:smallCaps/>
                <w:color w:val="5A5A5A" w:themeColor="text1" w:themeTint="A5"/>
                <w:highlight w:val="yellow"/>
              </w:rPr>
            </w:pPr>
            <w:r w:rsidRPr="00DC7972">
              <w:rPr>
                <w:rStyle w:val="Diskretreferens"/>
              </w:rPr>
              <w:t>EU har beslutat att flygpassagerare under vissa förutsättningar har rätt till ekonomisk ersättning vid kraftiga förseningar eller inställda flyg</w:t>
            </w:r>
            <w:r w:rsidR="000014BC">
              <w:rPr>
                <w:rStyle w:val="Diskretreferens"/>
              </w:rPr>
              <w:t xml:space="preserve"> inom EU</w:t>
            </w:r>
            <w:r w:rsidRPr="00DC7972">
              <w:rPr>
                <w:rStyle w:val="Diskretreferens"/>
              </w:rPr>
              <w:t xml:space="preserve">. </w:t>
            </w:r>
          </w:p>
        </w:tc>
        <w:tc>
          <w:tcPr>
            <w:tcW w:w="4531" w:type="dxa"/>
          </w:tcPr>
          <w:p w14:paraId="59DA5079" w14:textId="77777777" w:rsidR="00DC7972" w:rsidRPr="00965442" w:rsidRDefault="00DC7972" w:rsidP="00DC7972">
            <w:pPr>
              <w:rPr>
                <w:b/>
                <w:bCs/>
              </w:rPr>
            </w:pPr>
            <w:r w:rsidRPr="00965442">
              <w:rPr>
                <w:b/>
                <w:bCs/>
              </w:rPr>
              <w:t>Exempel på direktiv</w:t>
            </w:r>
          </w:p>
          <w:p w14:paraId="7F3BDC73" w14:textId="77777777" w:rsidR="00B23234" w:rsidRDefault="00B23234" w:rsidP="00DC7972">
            <w:pPr>
              <w:rPr>
                <w:b/>
                <w:bCs/>
                <w:highlight w:val="yellow"/>
              </w:rPr>
            </w:pPr>
          </w:p>
          <w:p w14:paraId="274E1670" w14:textId="77777777" w:rsidR="00DC7972" w:rsidRPr="00DC7972" w:rsidRDefault="00DC7972" w:rsidP="00DC7972">
            <w:pPr>
              <w:spacing w:after="160" w:line="259" w:lineRule="auto"/>
              <w:rPr>
                <w:rStyle w:val="Diskretreferens"/>
                <w:highlight w:val="yellow"/>
              </w:rPr>
            </w:pPr>
            <w:r w:rsidRPr="00DC7972">
              <w:rPr>
                <w:rStyle w:val="Diskretreferens"/>
              </w:rPr>
              <w:t>EU har i ett minimilönedirektiv bestämt att arbetstagare ska ha rimliga löner.</w:t>
            </w:r>
          </w:p>
          <w:p w14:paraId="1727794C" w14:textId="77777777" w:rsidR="00DC7972" w:rsidRDefault="00DC7972" w:rsidP="00E31551">
            <w:pPr>
              <w:rPr>
                <w:rStyle w:val="Starkbetoning"/>
              </w:rPr>
            </w:pPr>
          </w:p>
        </w:tc>
      </w:tr>
    </w:tbl>
    <w:p w14:paraId="403647A5" w14:textId="77777777" w:rsidR="00DC7972" w:rsidRPr="005517D8" w:rsidRDefault="00DC7972" w:rsidP="00E31551">
      <w:pPr>
        <w:rPr>
          <w:rStyle w:val="Starkbetoning"/>
        </w:rPr>
      </w:pPr>
    </w:p>
    <w:p w14:paraId="5952AA7D" w14:textId="77777777" w:rsidR="00E31551" w:rsidRPr="00E31551" w:rsidRDefault="00E31551" w:rsidP="00E31551">
      <w:pPr>
        <w:rPr>
          <w:b/>
          <w:bCs/>
        </w:rPr>
      </w:pPr>
      <w:r w:rsidRPr="00E31551">
        <w:rPr>
          <w:b/>
          <w:bCs/>
        </w:rPr>
        <w:t>Frågor</w:t>
      </w:r>
    </w:p>
    <w:p w14:paraId="536367F5" w14:textId="6587C523" w:rsidR="00E31551" w:rsidRPr="00E31551" w:rsidRDefault="00E31551" w:rsidP="00E31551">
      <w:pPr>
        <w:numPr>
          <w:ilvl w:val="0"/>
          <w:numId w:val="4"/>
        </w:numPr>
      </w:pPr>
      <w:r w:rsidRPr="00E31551">
        <w:t>Vad är en förordning</w:t>
      </w:r>
      <w:r w:rsidR="00BC1463">
        <w:t xml:space="preserve"> (</w:t>
      </w:r>
      <w:r w:rsidR="00FF35B7">
        <w:t>ej att blanda ihop med regerings</w:t>
      </w:r>
      <w:r w:rsidR="00FF35B7" w:rsidRPr="00FF35B7">
        <w:rPr>
          <w:i/>
          <w:iCs/>
        </w:rPr>
        <w:t>förordning</w:t>
      </w:r>
      <w:r w:rsidR="00FF35B7" w:rsidRPr="00FF35B7">
        <w:t>)</w:t>
      </w:r>
      <w:r w:rsidRPr="00E31551">
        <w:t>?</w:t>
      </w:r>
    </w:p>
    <w:p w14:paraId="37B84D1A" w14:textId="77777777" w:rsidR="00A117EB" w:rsidRDefault="00E31551" w:rsidP="00A117EB">
      <w:pPr>
        <w:numPr>
          <w:ilvl w:val="0"/>
          <w:numId w:val="4"/>
        </w:numPr>
      </w:pPr>
      <w:r w:rsidRPr="00E31551">
        <w:t>Börjar en förordning gälla direkt i Sverige eller måste riksdagen besluta om den först?</w:t>
      </w:r>
    </w:p>
    <w:p w14:paraId="39862B26" w14:textId="77777777" w:rsidR="00A117EB" w:rsidRDefault="00E31551" w:rsidP="00A117EB">
      <w:pPr>
        <w:numPr>
          <w:ilvl w:val="0"/>
          <w:numId w:val="4"/>
        </w:numPr>
      </w:pPr>
      <w:r w:rsidRPr="00E31551">
        <w:t>Vad är ett direktiv?</w:t>
      </w:r>
    </w:p>
    <w:p w14:paraId="6D953A7A" w14:textId="5CCCD7F8" w:rsidR="00E31551" w:rsidRPr="00E31551" w:rsidRDefault="00E31551" w:rsidP="00A117EB">
      <w:pPr>
        <w:numPr>
          <w:ilvl w:val="0"/>
          <w:numId w:val="4"/>
        </w:numPr>
      </w:pPr>
      <w:r w:rsidRPr="00E31551">
        <w:t>Måste medlemsstaterna göra något själva för att ett direktiv ska fungera?</w:t>
      </w:r>
    </w:p>
    <w:p w14:paraId="2F1B895E" w14:textId="7E612AA9" w:rsidR="00A117EB" w:rsidRDefault="00A117EB" w:rsidP="00A117EB">
      <w:pPr>
        <w:numPr>
          <w:ilvl w:val="0"/>
          <w:numId w:val="4"/>
        </w:numPr>
      </w:pPr>
      <w:r w:rsidRPr="00E31551">
        <w:t xml:space="preserve">Varför </w:t>
      </w:r>
      <w:r>
        <w:t>tror du att</w:t>
      </w:r>
      <w:r w:rsidRPr="00E31551">
        <w:t xml:space="preserve"> EU </w:t>
      </w:r>
      <w:r>
        <w:t>väljer att lagstifta genom en förordning</w:t>
      </w:r>
      <w:r w:rsidRPr="00E31551">
        <w:t xml:space="preserve"> i stället för ett direktiv?</w:t>
      </w:r>
    </w:p>
    <w:p w14:paraId="7C49DBAC" w14:textId="641DA9F7" w:rsidR="002B484B" w:rsidRDefault="000A78E6" w:rsidP="00965442">
      <w:pPr>
        <w:numPr>
          <w:ilvl w:val="0"/>
          <w:numId w:val="4"/>
        </w:numPr>
      </w:pPr>
      <w:r>
        <w:t>Vad innebär företrädesprincipen?</w:t>
      </w:r>
    </w:p>
    <w:p w14:paraId="65BEF705" w14:textId="77777777" w:rsidR="00F26C08" w:rsidRDefault="00F26C08" w:rsidP="00F26C08"/>
    <w:p w14:paraId="1CB2BBB9" w14:textId="77777777" w:rsidR="00F26C08" w:rsidRDefault="00F26C08" w:rsidP="00F26C08"/>
    <w:p w14:paraId="7B560DD4" w14:textId="77777777" w:rsidR="00F26C08" w:rsidRDefault="00F26C08" w:rsidP="00F26C08"/>
    <w:p w14:paraId="2EE2D18F" w14:textId="77777777" w:rsidR="00F26C08" w:rsidRDefault="00F26C08" w:rsidP="00F26C08"/>
    <w:p w14:paraId="408EDAED" w14:textId="77777777" w:rsidR="00F26C08" w:rsidRDefault="00F26C08" w:rsidP="00F26C08"/>
    <w:p w14:paraId="75FC63BF" w14:textId="77777777" w:rsidR="00F26C08" w:rsidRDefault="00F26C08" w:rsidP="00F26C08"/>
    <w:p w14:paraId="79796EEA" w14:textId="77777777" w:rsidR="00F26C08" w:rsidRDefault="00F26C08" w:rsidP="00F26C08"/>
    <w:p w14:paraId="6703E01A" w14:textId="77777777" w:rsidR="00F26C08" w:rsidRDefault="00F26C08" w:rsidP="00F26C08"/>
    <w:p w14:paraId="08424584" w14:textId="4BE04407" w:rsidR="00ED5B53" w:rsidRPr="005517D8" w:rsidRDefault="00ED5B53" w:rsidP="0093398E">
      <w:pPr>
        <w:pStyle w:val="Starktcitat"/>
        <w:rPr>
          <w:rStyle w:val="Starkbetoning"/>
        </w:rPr>
      </w:pPr>
      <w:r w:rsidRPr="005517D8">
        <w:rPr>
          <w:rStyle w:val="Starkbetoning"/>
        </w:rPr>
        <w:lastRenderedPageBreak/>
        <w:t>Del 4: EU-domstolen och förhandsavgöranden</w:t>
      </w:r>
    </w:p>
    <w:p w14:paraId="71719AE3" w14:textId="759E8FBD" w:rsidR="00ED5B53" w:rsidRPr="00ED5B53" w:rsidRDefault="00F1017F" w:rsidP="00ED5B53">
      <w:pPr>
        <w:rPr>
          <w:b/>
          <w:bCs/>
        </w:rPr>
      </w:pPr>
      <w:r w:rsidRPr="00F1017F">
        <w:rPr>
          <w:b/>
          <w:bCs/>
        </w:rPr>
        <w:drawing>
          <wp:anchor distT="0" distB="0" distL="114300" distR="114300" simplePos="0" relativeHeight="251658240" behindDoc="1" locked="0" layoutInCell="1" allowOverlap="1" wp14:anchorId="0ADFCF44" wp14:editId="3A29A8CE">
            <wp:simplePos x="0" y="0"/>
            <wp:positionH relativeFrom="column">
              <wp:posOffset>3744123</wp:posOffset>
            </wp:positionH>
            <wp:positionV relativeFrom="paragraph">
              <wp:posOffset>4527</wp:posOffset>
            </wp:positionV>
            <wp:extent cx="1964055" cy="1964055"/>
            <wp:effectExtent l="0" t="0" r="0" b="0"/>
            <wp:wrapTight wrapText="bothSides">
              <wp:wrapPolygon edited="0">
                <wp:start x="0" y="0"/>
                <wp:lineTo x="0" y="21370"/>
                <wp:lineTo x="21370" y="21370"/>
                <wp:lineTo x="21370" y="0"/>
                <wp:lineTo x="0" y="0"/>
              </wp:wrapPolygon>
            </wp:wrapTight>
            <wp:docPr id="963085955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085955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055" cy="1964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5B53" w:rsidRPr="00ED5B53">
        <w:rPr>
          <w:b/>
          <w:bCs/>
        </w:rPr>
        <w:t>Uppgift</w:t>
      </w:r>
      <w:r w:rsidRPr="00F1017F">
        <w:rPr>
          <w:noProof/>
        </w:rPr>
        <w:t xml:space="preserve"> </w:t>
      </w:r>
    </w:p>
    <w:p w14:paraId="2E4FF0AD" w14:textId="77777777" w:rsidR="00ED5B53" w:rsidRDefault="00ED5B53" w:rsidP="00ED5B53">
      <w:r w:rsidRPr="00ED5B53">
        <w:t>Ta reda på vad EU-domstolen gör.</w:t>
      </w:r>
    </w:p>
    <w:p w14:paraId="5818B23A" w14:textId="6098402A" w:rsidR="00DA3EFF" w:rsidRPr="00521B00" w:rsidRDefault="00DA3EFF" w:rsidP="00DA3EFF">
      <w:r>
        <w:t xml:space="preserve">Se: </w:t>
      </w:r>
      <w:hyperlink r:id="rId9" w:history="1">
        <w:r w:rsidRPr="009372B6">
          <w:rPr>
            <w:rStyle w:val="Hyperlnk"/>
          </w:rPr>
          <w:t>https://european-union.europa.eu/institutions-law-budget/institutions-and-bodies/search-all-eu-institutions-and-bodies/court-justice-european-union-cjeu_sv</w:t>
        </w:r>
      </w:hyperlink>
      <w:r>
        <w:br/>
      </w:r>
      <w:r w:rsidRPr="004D5236">
        <w:rPr>
          <w:i/>
          <w:iCs/>
          <w:sz w:val="18"/>
          <w:szCs w:val="18"/>
        </w:rPr>
        <w:t xml:space="preserve">(klicka på länk genom att hålla ner </w:t>
      </w:r>
      <w:proofErr w:type="spellStart"/>
      <w:r w:rsidRPr="004D5236">
        <w:rPr>
          <w:i/>
          <w:iCs/>
          <w:sz w:val="18"/>
          <w:szCs w:val="18"/>
        </w:rPr>
        <w:t>Ctrl</w:t>
      </w:r>
      <w:proofErr w:type="spellEnd"/>
      <w:r w:rsidRPr="004D5236">
        <w:rPr>
          <w:i/>
          <w:iCs/>
          <w:sz w:val="18"/>
          <w:szCs w:val="18"/>
        </w:rPr>
        <w:t xml:space="preserve"> på tangentbordet)</w:t>
      </w:r>
    </w:p>
    <w:p w14:paraId="50E4AA21" w14:textId="77777777" w:rsidR="00DA3EFF" w:rsidRPr="00ED5B53" w:rsidRDefault="00DA3EFF" w:rsidP="00ED5B53"/>
    <w:p w14:paraId="4BD0DA37" w14:textId="4871D622" w:rsidR="00ED5B53" w:rsidRPr="00ED5B53" w:rsidRDefault="00ED5B53" w:rsidP="00ED5B53">
      <w:r w:rsidRPr="00ED5B53">
        <w:t>Besvara frågorna:</w:t>
      </w:r>
    </w:p>
    <w:p w14:paraId="265040C1" w14:textId="36CDACD6" w:rsidR="00ED5B53" w:rsidRPr="00ED5B53" w:rsidRDefault="00A32792" w:rsidP="00147026">
      <w:pPr>
        <w:numPr>
          <w:ilvl w:val="0"/>
          <w:numId w:val="6"/>
        </w:numPr>
      </w:pPr>
      <w:r>
        <w:t>Vilka mål</w:t>
      </w:r>
      <w:r w:rsidR="006C2C66">
        <w:t>/ärenden</w:t>
      </w:r>
      <w:r>
        <w:t xml:space="preserve"> hanterar EU-domstolen</w:t>
      </w:r>
      <w:r w:rsidR="00F61EC1">
        <w:t xml:space="preserve"> (</w:t>
      </w:r>
      <w:r w:rsidR="00F61EC1" w:rsidRPr="00DE28E3">
        <w:rPr>
          <w:i/>
          <w:iCs/>
        </w:rPr>
        <w:t xml:space="preserve">ej </w:t>
      </w:r>
      <w:r w:rsidR="00147026" w:rsidRPr="00DE28E3">
        <w:rPr>
          <w:i/>
          <w:iCs/>
        </w:rPr>
        <w:t>passivitetstalan</w:t>
      </w:r>
      <w:r w:rsidR="00147026">
        <w:t>)</w:t>
      </w:r>
      <w:r w:rsidR="00ED5B53" w:rsidRPr="00ED5B53">
        <w:t>?</w:t>
      </w:r>
    </w:p>
    <w:p w14:paraId="6FD0FE9B" w14:textId="126206BC" w:rsidR="00ED5B53" w:rsidRPr="00ED5B53" w:rsidRDefault="005261CE" w:rsidP="00ED5B53">
      <w:pPr>
        <w:numPr>
          <w:ilvl w:val="0"/>
          <w:numId w:val="6"/>
        </w:numPr>
      </w:pPr>
      <w:r>
        <w:t>V</w:t>
      </w:r>
      <w:r w:rsidR="00ED5B53" w:rsidRPr="00ED5B53">
        <w:t>ad</w:t>
      </w:r>
      <w:r w:rsidR="00BC1934">
        <w:t xml:space="preserve"> innebär processen med </w:t>
      </w:r>
      <w:r w:rsidR="00ED5B53" w:rsidRPr="00ED5B53">
        <w:t>förhandsavgörande?</w:t>
      </w:r>
    </w:p>
    <w:p w14:paraId="3FC47FFD" w14:textId="115D0619" w:rsidR="00ED5B53" w:rsidRPr="00ED5B53" w:rsidRDefault="008403E9" w:rsidP="00ED5B53">
      <w:pPr>
        <w:numPr>
          <w:ilvl w:val="0"/>
          <w:numId w:val="6"/>
        </w:numPr>
      </w:pPr>
      <w:r>
        <w:t>Varför ber svenska domstolar om ett förhandsavgörande</w:t>
      </w:r>
      <w:r w:rsidR="00ED5B53" w:rsidRPr="00ED5B53">
        <w:t>?</w:t>
      </w:r>
    </w:p>
    <w:p w14:paraId="706ED42A" w14:textId="3ABA8564" w:rsidR="00ED5B53" w:rsidRPr="00ED5B53" w:rsidRDefault="008E271D" w:rsidP="00ED5B53">
      <w:pPr>
        <w:numPr>
          <w:ilvl w:val="0"/>
          <w:numId w:val="6"/>
        </w:numPr>
      </w:pPr>
      <w:r>
        <w:t xml:space="preserve">Inom EU pratar man om </w:t>
      </w:r>
      <w:r w:rsidR="00174FD8" w:rsidRPr="00F80992">
        <w:rPr>
          <w:b/>
          <w:bCs/>
        </w:rPr>
        <w:t>rätts</w:t>
      </w:r>
      <w:r w:rsidRPr="00F80992">
        <w:rPr>
          <w:b/>
          <w:bCs/>
        </w:rPr>
        <w:t>harmonisering</w:t>
      </w:r>
      <w:r>
        <w:t xml:space="preserve">, </w:t>
      </w:r>
      <w:r w:rsidR="00174FD8">
        <w:t>att lagar/regler tolkas lika, hur bidrar EU-domstolen till detta</w:t>
      </w:r>
      <w:r w:rsidR="00ED5B53" w:rsidRPr="00ED5B53">
        <w:t>?</w:t>
      </w:r>
    </w:p>
    <w:p w14:paraId="2FFA0B36" w14:textId="6035D470" w:rsidR="00ED5B53" w:rsidRDefault="00ED5B53"/>
    <w:sectPr w:rsidR="00ED5B53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B40DD" w14:textId="77777777" w:rsidR="00A13BDD" w:rsidRDefault="00A13BDD" w:rsidP="00302D8E">
      <w:pPr>
        <w:spacing w:after="0" w:line="240" w:lineRule="auto"/>
      </w:pPr>
      <w:r>
        <w:separator/>
      </w:r>
    </w:p>
  </w:endnote>
  <w:endnote w:type="continuationSeparator" w:id="0">
    <w:p w14:paraId="43EADD80" w14:textId="77777777" w:rsidR="00A13BDD" w:rsidRDefault="00A13BDD" w:rsidP="00302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C880E" w14:textId="77777777" w:rsidR="00A13BDD" w:rsidRDefault="00A13BDD" w:rsidP="00302D8E">
      <w:pPr>
        <w:spacing w:after="0" w:line="240" w:lineRule="auto"/>
      </w:pPr>
      <w:r>
        <w:separator/>
      </w:r>
    </w:p>
  </w:footnote>
  <w:footnote w:type="continuationSeparator" w:id="0">
    <w:p w14:paraId="267EA227" w14:textId="77777777" w:rsidR="00A13BDD" w:rsidRDefault="00A13BDD" w:rsidP="00302D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Content>
      <w:p w14:paraId="7F0392D7" w14:textId="77777777" w:rsidR="00302D8E" w:rsidRDefault="00302D8E">
        <w:pPr>
          <w:pStyle w:val="Sidhuvud"/>
          <w:jc w:val="right"/>
        </w:pPr>
        <w:r>
          <w:t xml:space="preserve">Sida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av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2A0CA2C3" w14:textId="77777777" w:rsidR="00302D8E" w:rsidRDefault="00302D8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32118"/>
    <w:multiLevelType w:val="multilevel"/>
    <w:tmpl w:val="91866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A80BC0"/>
    <w:multiLevelType w:val="multilevel"/>
    <w:tmpl w:val="E528D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D23F38"/>
    <w:multiLevelType w:val="multilevel"/>
    <w:tmpl w:val="08BA2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1B330A"/>
    <w:multiLevelType w:val="hybridMultilevel"/>
    <w:tmpl w:val="69148828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66E745A"/>
    <w:multiLevelType w:val="multilevel"/>
    <w:tmpl w:val="C1521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B243A1"/>
    <w:multiLevelType w:val="multilevel"/>
    <w:tmpl w:val="72E2D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C60325"/>
    <w:multiLevelType w:val="multilevel"/>
    <w:tmpl w:val="96AA9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685916">
    <w:abstractNumId w:val="6"/>
  </w:num>
  <w:num w:numId="2" w16cid:durableId="1848248554">
    <w:abstractNumId w:val="0"/>
  </w:num>
  <w:num w:numId="3" w16cid:durableId="812334179">
    <w:abstractNumId w:val="2"/>
  </w:num>
  <w:num w:numId="4" w16cid:durableId="1394084904">
    <w:abstractNumId w:val="4"/>
  </w:num>
  <w:num w:numId="5" w16cid:durableId="1271161124">
    <w:abstractNumId w:val="1"/>
  </w:num>
  <w:num w:numId="6" w16cid:durableId="380860513">
    <w:abstractNumId w:val="5"/>
  </w:num>
  <w:num w:numId="7" w16cid:durableId="18377277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383"/>
    <w:rsid w:val="000014BC"/>
    <w:rsid w:val="00014A03"/>
    <w:rsid w:val="000A78E6"/>
    <w:rsid w:val="000D523A"/>
    <w:rsid w:val="00147026"/>
    <w:rsid w:val="00174FD8"/>
    <w:rsid w:val="001A02C4"/>
    <w:rsid w:val="001A7175"/>
    <w:rsid w:val="00206DD4"/>
    <w:rsid w:val="002B484B"/>
    <w:rsid w:val="002C518B"/>
    <w:rsid w:val="00301918"/>
    <w:rsid w:val="00301E98"/>
    <w:rsid w:val="00302D8E"/>
    <w:rsid w:val="003174EB"/>
    <w:rsid w:val="0034654A"/>
    <w:rsid w:val="003F44CF"/>
    <w:rsid w:val="0040449D"/>
    <w:rsid w:val="00437C00"/>
    <w:rsid w:val="0044715B"/>
    <w:rsid w:val="004D5236"/>
    <w:rsid w:val="004F3223"/>
    <w:rsid w:val="00521875"/>
    <w:rsid w:val="00521B00"/>
    <w:rsid w:val="005260DF"/>
    <w:rsid w:val="005261CE"/>
    <w:rsid w:val="005517D8"/>
    <w:rsid w:val="005B7A09"/>
    <w:rsid w:val="00605367"/>
    <w:rsid w:val="006123B8"/>
    <w:rsid w:val="00627FDC"/>
    <w:rsid w:val="006A0989"/>
    <w:rsid w:val="006C2A9B"/>
    <w:rsid w:val="006C2C66"/>
    <w:rsid w:val="00720ABB"/>
    <w:rsid w:val="00800F8E"/>
    <w:rsid w:val="00821DC9"/>
    <w:rsid w:val="008403E9"/>
    <w:rsid w:val="00846213"/>
    <w:rsid w:val="00862BDA"/>
    <w:rsid w:val="00882889"/>
    <w:rsid w:val="008A0F17"/>
    <w:rsid w:val="008E271D"/>
    <w:rsid w:val="0093398E"/>
    <w:rsid w:val="00965442"/>
    <w:rsid w:val="009774C5"/>
    <w:rsid w:val="00982554"/>
    <w:rsid w:val="009A204C"/>
    <w:rsid w:val="009B0B4E"/>
    <w:rsid w:val="009E79B3"/>
    <w:rsid w:val="00A117EB"/>
    <w:rsid w:val="00A13BDD"/>
    <w:rsid w:val="00A25EB8"/>
    <w:rsid w:val="00A31778"/>
    <w:rsid w:val="00A32792"/>
    <w:rsid w:val="00A33F1A"/>
    <w:rsid w:val="00A439A9"/>
    <w:rsid w:val="00AC55D2"/>
    <w:rsid w:val="00AE779D"/>
    <w:rsid w:val="00B23234"/>
    <w:rsid w:val="00B41450"/>
    <w:rsid w:val="00BA3B45"/>
    <w:rsid w:val="00BC1463"/>
    <w:rsid w:val="00BC1934"/>
    <w:rsid w:val="00C10383"/>
    <w:rsid w:val="00C224D2"/>
    <w:rsid w:val="00C67DA4"/>
    <w:rsid w:val="00CA284D"/>
    <w:rsid w:val="00CB6A6C"/>
    <w:rsid w:val="00CE6D01"/>
    <w:rsid w:val="00CF337F"/>
    <w:rsid w:val="00D560BB"/>
    <w:rsid w:val="00D60BF4"/>
    <w:rsid w:val="00D866DA"/>
    <w:rsid w:val="00DA3EFF"/>
    <w:rsid w:val="00DC7972"/>
    <w:rsid w:val="00DE28E3"/>
    <w:rsid w:val="00E31551"/>
    <w:rsid w:val="00E957CC"/>
    <w:rsid w:val="00ED5B53"/>
    <w:rsid w:val="00EE36D6"/>
    <w:rsid w:val="00F1017F"/>
    <w:rsid w:val="00F26C08"/>
    <w:rsid w:val="00F42FEE"/>
    <w:rsid w:val="00F61EC1"/>
    <w:rsid w:val="00F744A1"/>
    <w:rsid w:val="00F80992"/>
    <w:rsid w:val="00F87CFE"/>
    <w:rsid w:val="00FE4BCB"/>
    <w:rsid w:val="00FF3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DB1ED"/>
  <w15:chartTrackingRefBased/>
  <w15:docId w15:val="{6D65C231-6848-424C-9ED6-EB9DC2086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103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103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103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103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103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103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103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103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103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103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103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103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1038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1038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1038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1038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1038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1038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103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103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103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103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103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1038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1038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1038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103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1038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10383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F87C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E31551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E31551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FE4BCB"/>
    <w:rPr>
      <w:color w:val="96607D" w:themeColor="followedHyperlink"/>
      <w:u w:val="single"/>
    </w:rPr>
  </w:style>
  <w:style w:type="character" w:styleId="Diskretreferens">
    <w:name w:val="Subtle Reference"/>
    <w:basedOn w:val="Standardstycketeckensnitt"/>
    <w:uiPriority w:val="31"/>
    <w:qFormat/>
    <w:rsid w:val="00DC7972"/>
    <w:rPr>
      <w:smallCaps/>
      <w:color w:val="5A5A5A" w:themeColor="text1" w:themeTint="A5"/>
    </w:rPr>
  </w:style>
  <w:style w:type="paragraph" w:styleId="Sidhuvud">
    <w:name w:val="header"/>
    <w:basedOn w:val="Normal"/>
    <w:link w:val="SidhuvudChar"/>
    <w:uiPriority w:val="99"/>
    <w:unhideWhenUsed/>
    <w:rsid w:val="00302D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02D8E"/>
  </w:style>
  <w:style w:type="paragraph" w:styleId="Sidfot">
    <w:name w:val="footer"/>
    <w:basedOn w:val="Normal"/>
    <w:link w:val="SidfotChar"/>
    <w:uiPriority w:val="99"/>
    <w:unhideWhenUsed/>
    <w:rsid w:val="00302D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02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riksdagen.se/sv/sa-fungerar-riksdagen/sa-fungerar-eu/en-eu-lag-blir-till/eus-lagar-och-regler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european-union.europa.eu/institutions-law-budget/institutions-and-bodies/search-all-eu-institutions-and-bodies/court-justice-european-union-cjeu_sv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304</Words>
  <Characters>1612</Characters>
  <Application>Microsoft Office Word</Application>
  <DocSecurity>0</DocSecurity>
  <Lines>13</Lines>
  <Paragraphs>3</Paragraphs>
  <ScaleCrop>false</ScaleCrop>
  <Company>Stockholm Stad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Kristiansen</dc:creator>
  <cp:keywords/>
  <dc:description/>
  <cp:lastModifiedBy>Anders Kristiansen</cp:lastModifiedBy>
  <cp:revision>92</cp:revision>
  <cp:lastPrinted>2026-09-15T11:18:00Z</cp:lastPrinted>
  <dcterms:created xsi:type="dcterms:W3CDTF">2026-09-08T09:46:00Z</dcterms:created>
  <dcterms:modified xsi:type="dcterms:W3CDTF">2026-09-15T11:20:00Z</dcterms:modified>
</cp:coreProperties>
</file>